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4"/>
        <w:widowControl w:val="1"/>
        <w:shd w:fill="d9d9d9" w:val="clear"/>
        <w:tabs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  <w:tab w:val="left" w:leader="none" w:pos="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8640"/>
        </w:tabs>
        <w:ind w:left="0" w:firstLine="0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jc w:val="center"/>
        <w:rPr>
          <w:rFonts w:ascii="Roboto" w:cs="Roboto" w:eastAsia="Roboto" w:hAnsi="Roboto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highlight w:val="white"/>
          <w:rtl w:val="0"/>
        </w:rPr>
        <w:t xml:space="preserve">Modelo</w:t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DECLARAÇÃO DE VISTORIA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Declaramos para os devidos fins que a empresa cujos dados serão elencados a seguir, representada por seu responsável (técnico/legal), fez a vistoria em companhia do servidor da UNILA, inteirando-se de todos os aspectos e características inerentes aos locais de execução dos serviços, bem como serviços e materiais necessários à perfeita execução do objeto do Termo de Referência do Pregão Eletrônico nº 28/2023.</w:t>
      </w:r>
    </w:p>
    <w:p w:rsidR="00000000" w:rsidDel="00000000" w:rsidP="00000000" w:rsidRDefault="00000000" w:rsidRPr="00000000" w14:paraId="00000008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Nome da Empresa: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CNPJ (MF):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Nome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Nº do CI do Representante: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Endereço: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Telefone: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Correio Eletrônico: </w:t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 xml:space="preserve">Local e Data</w:t>
      </w:r>
    </w:p>
    <w:p w:rsidR="00000000" w:rsidDel="00000000" w:rsidP="00000000" w:rsidRDefault="00000000" w:rsidRPr="00000000" w14:paraId="00000012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360" w:lineRule="auto"/>
        <w:ind w:left="0" w:right="0" w:firstLine="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u w:val="none"/>
          <w:rtl w:val="0"/>
        </w:rPr>
        <w:tab/>
        <w:t xml:space="preserve">       Representante legal da UNILA</w:t>
        <w:tab/>
        <w:tab/>
        <w:t xml:space="preserve">      Representante legal da Empresa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9072"/>
        </w:tabs>
        <w:ind w:left="0" w:right="-108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NOTA: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Por força do Acórdão n°. 906/2012 – Plenário/TCU, </w:t>
      </w:r>
      <w:r w:rsidDel="00000000" w:rsidR="00000000" w:rsidRPr="00000000">
        <w:rPr>
          <w:rFonts w:ascii="Roboto" w:cs="Roboto" w:eastAsia="Roboto" w:hAnsi="Roboto"/>
          <w:b w:val="1"/>
          <w:i w:val="1"/>
          <w:sz w:val="20"/>
          <w:szCs w:val="20"/>
          <w:rtl w:val="0"/>
        </w:rPr>
        <w:t xml:space="preserve">caso a licitante não realize a visita técnica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, deverá apresentar, em substituição ao atestado de visita, declaração formal assinada pelo responsável, sob as penalidades da lei, que tem pleno conhecimento das condições e peculiaridades inerentes à natureza dos trabalhos, e sobre o local do serviço, assumindo total responsabilidade por esta declaração, ficando impedida, no futuro, de pleitear por força do conhecimento declarado, quaisquer alterações contratuais, de natureza técnica e/ou financeira.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384" w:top="3413" w:left="1701" w:right="1134" w:header="1417" w:footer="132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797560" cy="64770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756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1E">
    <w:pPr>
      <w:jc w:val="center"/>
      <w:rPr>
        <w:rFonts w:ascii="Roboto" w:cs="Roboto" w:eastAsia="Roboto" w:hAnsi="Roboto"/>
        <w:b w:val="1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1F">
    <w:pPr>
      <w:jc w:val="center"/>
      <w:rPr>
        <w:rFonts w:ascii="Roboto" w:cs="Roboto" w:eastAsia="Roboto" w:hAnsi="Roboto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tabs>
        <w:tab w:val="left" w:leader="none" w:pos="0"/>
        <w:tab w:val="left" w:leader="none" w:pos="708"/>
        <w:tab w:val="left" w:leader="none" w:pos="1416"/>
        <w:tab w:val="left" w:leader="none" w:pos="2124"/>
        <w:tab w:val="left" w:leader="none" w:pos="2832"/>
        <w:tab w:val="left" w:leader="none" w:pos="3540"/>
        <w:tab w:val="left" w:leader="none" w:pos="4248"/>
        <w:tab w:val="left" w:leader="none" w:pos="4956"/>
        <w:tab w:val="left" w:leader="none" w:pos="5664"/>
        <w:tab w:val="left" w:leader="none" w:pos="6372"/>
        <w:tab w:val="left" w:leader="none" w:pos="7080"/>
        <w:tab w:val="left" w:leader="none" w:pos="7788"/>
        <w:tab w:val="left" w:leader="none" w:pos="8496"/>
        <w:tab w:val="left" w:leader="none" w:pos="8640"/>
      </w:tabs>
      <w:ind w:left="432" w:hanging="432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U+ymXA/o2+rNAHdDBsVymSzuLg==">CgMxLjA4AHIhMTlCbHNGSnhqdlU0Qy1UMDFyVzZ0VnFqUnVsUTdXWF82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